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5748" w:type="dxa"/>
        <w:tblCellSpacing w:w="15" w:type="dxa"/>
        <w:tblInd w:w="-4148" w:type="dxa"/>
        <w:tblBorders>
          <w:top w:val="outset" w:sz="6" w:space="0" w:color="000000"/>
          <w:left w:val="outset" w:sz="6" w:space="0" w:color="000000"/>
          <w:bottom w:val="outset" w:sz="6" w:space="0" w:color="000000"/>
          <w:right w:val="outset" w:sz="6" w:space="0" w:color="000000"/>
        </w:tblBorders>
        <w:shd w:val="clear" w:color="auto" w:fill="003399"/>
        <w:tblCellMar>
          <w:top w:w="15" w:type="dxa"/>
          <w:left w:w="15" w:type="dxa"/>
          <w:bottom w:w="15" w:type="dxa"/>
          <w:right w:w="15" w:type="dxa"/>
        </w:tblCellMar>
        <w:tblLook w:val="04A0" w:firstRow="1" w:lastRow="0" w:firstColumn="1" w:lastColumn="0" w:noHBand="0" w:noVBand="1"/>
      </w:tblPr>
      <w:tblGrid>
        <w:gridCol w:w="25748"/>
      </w:tblGrid>
      <w:tr w:rsidR="00097978" w:rsidRPr="00097978" w:rsidTr="00097978">
        <w:trPr>
          <w:tblCellSpacing w:w="15" w:type="dxa"/>
        </w:trPr>
        <w:tc>
          <w:tcPr>
            <w:tcW w:w="25688" w:type="dxa"/>
            <w:shd w:val="clear" w:color="auto" w:fill="003399"/>
            <w:vAlign w:val="center"/>
            <w:hideMark/>
          </w:tcPr>
          <w:p w:rsidR="00097978" w:rsidRPr="00097978" w:rsidRDefault="00097978" w:rsidP="00097978">
            <w:pPr>
              <w:spacing w:before="100" w:beforeAutospacing="1" w:after="100" w:afterAutospacing="1" w:line="240" w:lineRule="auto"/>
              <w:outlineLvl w:val="3"/>
              <w:rPr>
                <w:rFonts w:ascii="Verdana" w:eastAsia="Times New Roman" w:hAnsi="Verdana" w:cs="Times New Roman"/>
                <w:b/>
                <w:bCs/>
                <w:color w:val="FFE8BF"/>
                <w:sz w:val="36"/>
                <w:szCs w:val="36"/>
              </w:rPr>
            </w:pPr>
            <w:r>
              <w:rPr>
                <w:rFonts w:ascii="Verdana" w:eastAsia="Times New Roman" w:hAnsi="Verdana" w:cs="Times New Roman"/>
                <w:b/>
                <w:bCs/>
                <w:color w:val="FFE8BF"/>
                <w:sz w:val="36"/>
                <w:szCs w:val="36"/>
              </w:rPr>
              <w:t xml:space="preserve">          </w:t>
            </w:r>
            <w:r w:rsidRPr="00097978">
              <w:rPr>
                <w:rFonts w:ascii="Verdana" w:eastAsia="Times New Roman" w:hAnsi="Verdana" w:cs="Times New Roman"/>
                <w:b/>
                <w:bCs/>
                <w:color w:val="FFE8BF"/>
                <w:sz w:val="36"/>
                <w:szCs w:val="36"/>
              </w:rPr>
              <w:t>ЗАКОН</w:t>
            </w:r>
          </w:p>
          <w:p w:rsidR="00097978" w:rsidRPr="00097978" w:rsidRDefault="00097978" w:rsidP="00097978">
            <w:pPr>
              <w:spacing w:before="100" w:beforeAutospacing="1" w:after="100" w:afterAutospacing="1" w:line="240" w:lineRule="auto"/>
              <w:outlineLvl w:val="3"/>
              <w:rPr>
                <w:rFonts w:ascii="Verdana" w:eastAsia="Times New Roman" w:hAnsi="Verdana" w:cs="Times New Roman"/>
                <w:b/>
                <w:bCs/>
                <w:color w:val="FFFFFF"/>
                <w:sz w:val="31"/>
                <w:szCs w:val="31"/>
              </w:rPr>
            </w:pPr>
            <w:r>
              <w:rPr>
                <w:rFonts w:ascii="Verdana" w:eastAsia="Times New Roman" w:hAnsi="Verdana" w:cs="Times New Roman"/>
                <w:b/>
                <w:bCs/>
                <w:color w:val="FFFFFF"/>
                <w:sz w:val="31"/>
                <w:szCs w:val="31"/>
              </w:rPr>
              <w:t xml:space="preserve">                                          </w:t>
            </w:r>
            <w:r>
              <w:rPr>
                <w:rFonts w:ascii="Verdana" w:eastAsia="Times New Roman" w:hAnsi="Verdana" w:cs="Times New Roman"/>
                <w:b/>
                <w:bCs/>
                <w:color w:val="FFFFFF"/>
                <w:sz w:val="31"/>
                <w:szCs w:val="31"/>
                <w:lang w:val="sr-Cyrl-BA"/>
              </w:rPr>
              <w:t xml:space="preserve">ЗАКОН </w:t>
            </w:r>
            <w:bookmarkStart w:id="0" w:name="_GoBack"/>
            <w:bookmarkEnd w:id="0"/>
            <w:r w:rsidRPr="00097978">
              <w:rPr>
                <w:rFonts w:ascii="Verdana" w:eastAsia="Times New Roman" w:hAnsi="Verdana" w:cs="Times New Roman"/>
                <w:b/>
                <w:bCs/>
                <w:color w:val="FFFFFF"/>
                <w:sz w:val="31"/>
                <w:szCs w:val="31"/>
              </w:rPr>
              <w:t>О ЗАШТИТИ ОД УЗНЕМИРАВАЊА НА РАДУ</w:t>
            </w:r>
          </w:p>
          <w:p w:rsidR="00097978" w:rsidRPr="00097978" w:rsidRDefault="00097978" w:rsidP="00097978">
            <w:pPr>
              <w:shd w:val="clear" w:color="auto" w:fill="000000"/>
              <w:spacing w:after="0" w:line="240" w:lineRule="auto"/>
              <w:jc w:val="center"/>
              <w:rPr>
                <w:rFonts w:ascii="Arial" w:eastAsia="Times New Roman" w:hAnsi="Arial" w:cs="Arial"/>
                <w:i/>
                <w:iCs/>
                <w:color w:val="FFE8BF"/>
                <w:sz w:val="26"/>
                <w:szCs w:val="26"/>
              </w:rPr>
            </w:pPr>
            <w:r w:rsidRPr="00097978">
              <w:rPr>
                <w:rFonts w:ascii="Arial" w:eastAsia="Times New Roman" w:hAnsi="Arial" w:cs="Arial"/>
                <w:i/>
                <w:iCs/>
                <w:color w:val="FFE8BF"/>
                <w:sz w:val="26"/>
                <w:szCs w:val="26"/>
              </w:rPr>
              <w:t>("Сл. гласник РС", бр. 90/2021)</w:t>
            </w:r>
          </w:p>
        </w:tc>
      </w:tr>
    </w:tbl>
    <w:p w:rsidR="00097978" w:rsidRPr="00097978" w:rsidRDefault="00097978" w:rsidP="00097978">
      <w:pPr>
        <w:spacing w:after="0" w:line="240" w:lineRule="auto"/>
        <w:rPr>
          <w:rFonts w:ascii="Arial" w:eastAsia="Times New Roman" w:hAnsi="Arial" w:cs="Arial"/>
          <w:color w:val="000000"/>
          <w:sz w:val="26"/>
          <w:szCs w:val="26"/>
        </w:rPr>
      </w:pPr>
      <w:r w:rsidRPr="00097978">
        <w:rPr>
          <w:rFonts w:ascii="Arial" w:eastAsia="Times New Roman" w:hAnsi="Arial" w:cs="Arial"/>
          <w:color w:val="000000"/>
          <w:sz w:val="26"/>
          <w:szCs w:val="26"/>
        </w:rPr>
        <w:t> </w:t>
      </w:r>
    </w:p>
    <w:p w:rsidR="00097978" w:rsidRPr="00097978" w:rsidRDefault="00097978" w:rsidP="00097978">
      <w:pPr>
        <w:spacing w:after="0" w:line="240" w:lineRule="auto"/>
        <w:jc w:val="center"/>
        <w:rPr>
          <w:rFonts w:ascii="Arial" w:eastAsia="Times New Roman" w:hAnsi="Arial" w:cs="Arial"/>
          <w:color w:val="000000"/>
          <w:sz w:val="31"/>
          <w:szCs w:val="31"/>
        </w:rPr>
      </w:pPr>
      <w:bookmarkStart w:id="1" w:name="str_1"/>
      <w:bookmarkEnd w:id="1"/>
      <w:r w:rsidRPr="00097978">
        <w:rPr>
          <w:rFonts w:ascii="Arial" w:eastAsia="Times New Roman" w:hAnsi="Arial" w:cs="Arial"/>
          <w:color w:val="000000"/>
          <w:sz w:val="31"/>
          <w:szCs w:val="31"/>
        </w:rPr>
        <w:t>ГЛАВА I</w:t>
      </w:r>
    </w:p>
    <w:p w:rsidR="00097978" w:rsidRPr="00097978" w:rsidRDefault="00097978" w:rsidP="00097978">
      <w:pPr>
        <w:spacing w:after="0" w:line="240" w:lineRule="auto"/>
        <w:jc w:val="center"/>
        <w:rPr>
          <w:rFonts w:ascii="Arial" w:eastAsia="Times New Roman" w:hAnsi="Arial" w:cs="Arial"/>
          <w:color w:val="000000"/>
          <w:sz w:val="31"/>
          <w:szCs w:val="31"/>
        </w:rPr>
      </w:pPr>
      <w:r w:rsidRPr="00097978">
        <w:rPr>
          <w:rFonts w:ascii="Arial" w:eastAsia="Times New Roman" w:hAnsi="Arial" w:cs="Arial"/>
          <w:color w:val="000000"/>
          <w:sz w:val="31"/>
          <w:szCs w:val="31"/>
        </w:rPr>
        <w:t>ОСНОВНЕ ОДРЕДБЕ</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2" w:name="clan_1"/>
      <w:bookmarkEnd w:id="2"/>
      <w:r w:rsidRPr="00097978">
        <w:rPr>
          <w:rFonts w:ascii="Arial" w:eastAsia="Times New Roman" w:hAnsi="Arial" w:cs="Arial"/>
          <w:b/>
          <w:bCs/>
          <w:color w:val="000000"/>
          <w:sz w:val="27"/>
          <w:szCs w:val="27"/>
        </w:rPr>
        <w:t>Члан 1</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Овим законом уређује се заштита од узнемиравања на раду и у вези са радом, поступак за остваривање права на заштиту од узнемиравања на раду и у вези са радом и друга питања од значаја за заштиту од узнемиравања на раду и у вези са радом.</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3" w:name="clan_2"/>
      <w:bookmarkEnd w:id="3"/>
      <w:r w:rsidRPr="00097978">
        <w:rPr>
          <w:rFonts w:ascii="Arial" w:eastAsia="Times New Roman" w:hAnsi="Arial" w:cs="Arial"/>
          <w:b/>
          <w:bCs/>
          <w:color w:val="000000"/>
          <w:sz w:val="27"/>
          <w:szCs w:val="27"/>
        </w:rPr>
        <w:t>Члан 2</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Одредбе овог закона примјењују се на послодавце и раднике који се налазе у радном односу, лица ангажована ван радног односа у процесу рада, друга лица која по било ком основу учествују у процесу рада и лица која траже запослење (у даљем тексту: радник).</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4" w:name="clan_3"/>
      <w:bookmarkEnd w:id="4"/>
      <w:r w:rsidRPr="00097978">
        <w:rPr>
          <w:rFonts w:ascii="Arial" w:eastAsia="Times New Roman" w:hAnsi="Arial" w:cs="Arial"/>
          <w:b/>
          <w:bCs/>
          <w:color w:val="000000"/>
          <w:sz w:val="27"/>
          <w:szCs w:val="27"/>
        </w:rPr>
        <w:t>Члан 3</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Поједини изрази употријебљени у овом закону имају сљедеће значење:</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1) </w:t>
      </w:r>
      <w:proofErr w:type="gramStart"/>
      <w:r w:rsidRPr="00097978">
        <w:rPr>
          <w:rFonts w:ascii="Arial" w:eastAsia="Times New Roman" w:hAnsi="Arial" w:cs="Arial"/>
          <w:color w:val="000000"/>
        </w:rPr>
        <w:t>подстрекавање</w:t>
      </w:r>
      <w:proofErr w:type="gramEnd"/>
      <w:r w:rsidRPr="00097978">
        <w:rPr>
          <w:rFonts w:ascii="Arial" w:eastAsia="Times New Roman" w:hAnsi="Arial" w:cs="Arial"/>
          <w:color w:val="000000"/>
        </w:rPr>
        <w:t xml:space="preserve"> је подстицање, издавање налога или навођење других на вршење радњи узнемиравања на раду и у вези са радом (у даљем тексту: узнемиравање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w:t>
      </w:r>
      <w:proofErr w:type="gramStart"/>
      <w:r w:rsidRPr="00097978">
        <w:rPr>
          <w:rFonts w:ascii="Arial" w:eastAsia="Times New Roman" w:hAnsi="Arial" w:cs="Arial"/>
          <w:color w:val="000000"/>
        </w:rPr>
        <w:t>помагање</w:t>
      </w:r>
      <w:proofErr w:type="gramEnd"/>
      <w:r w:rsidRPr="00097978">
        <w:rPr>
          <w:rFonts w:ascii="Arial" w:eastAsia="Times New Roman" w:hAnsi="Arial" w:cs="Arial"/>
          <w:color w:val="000000"/>
        </w:rPr>
        <w:t xml:space="preserve"> у вршењу радњи узнемиравања на раду сматра се давање савјета или упутстава како да се изврше радње узнемиравање на раду, стављање на располагање средстава за извршење, као и стварање услова или отклањање препрека за извршење радњи узнемиравања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w:t>
      </w:r>
      <w:proofErr w:type="gramStart"/>
      <w:r w:rsidRPr="00097978">
        <w:rPr>
          <w:rFonts w:ascii="Arial" w:eastAsia="Times New Roman" w:hAnsi="Arial" w:cs="Arial"/>
          <w:color w:val="000000"/>
        </w:rPr>
        <w:t>одговорно</w:t>
      </w:r>
      <w:proofErr w:type="gramEnd"/>
      <w:r w:rsidRPr="00097978">
        <w:rPr>
          <w:rFonts w:ascii="Arial" w:eastAsia="Times New Roman" w:hAnsi="Arial" w:cs="Arial"/>
          <w:color w:val="000000"/>
        </w:rPr>
        <w:t xml:space="preserve"> лице код послодавца сматра се лице којем су повјерени одређени послови који се односе на управљање, пословање или процес рада, као и лице које одлучује о правима и обавезама радника.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5" w:name="clan_4"/>
      <w:bookmarkEnd w:id="5"/>
      <w:r w:rsidRPr="00097978">
        <w:rPr>
          <w:rFonts w:ascii="Arial" w:eastAsia="Times New Roman" w:hAnsi="Arial" w:cs="Arial"/>
          <w:b/>
          <w:bCs/>
          <w:color w:val="000000"/>
          <w:sz w:val="27"/>
          <w:szCs w:val="27"/>
        </w:rPr>
        <w:t>Члан 4</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На питања која нису уређена овим законом примјењују се прописи којима се уређује област рада, мирног рјешавања радних спорова, дискриминације, облигационих односа, извршног поступка, инспекција и здравствене заштите.</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6" w:name="clan_5"/>
      <w:bookmarkEnd w:id="6"/>
      <w:r w:rsidRPr="00097978">
        <w:rPr>
          <w:rFonts w:ascii="Arial" w:eastAsia="Times New Roman" w:hAnsi="Arial" w:cs="Arial"/>
          <w:b/>
          <w:bCs/>
          <w:color w:val="000000"/>
          <w:sz w:val="27"/>
          <w:szCs w:val="27"/>
        </w:rPr>
        <w:t>Члан 5</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lastRenderedPageBreak/>
        <w:t>Поједини изрази употријебљени у овом закону за означавање мушког или женског рода подразумијевају оба пола.</w:t>
      </w:r>
    </w:p>
    <w:p w:rsidR="00097978" w:rsidRPr="00097978" w:rsidRDefault="00097978" w:rsidP="00097978">
      <w:pPr>
        <w:spacing w:after="0" w:line="240" w:lineRule="auto"/>
        <w:jc w:val="center"/>
        <w:rPr>
          <w:rFonts w:ascii="Arial" w:eastAsia="Times New Roman" w:hAnsi="Arial" w:cs="Arial"/>
          <w:color w:val="000000"/>
          <w:sz w:val="31"/>
          <w:szCs w:val="31"/>
        </w:rPr>
      </w:pPr>
      <w:bookmarkStart w:id="7" w:name="str_2"/>
      <w:bookmarkEnd w:id="7"/>
      <w:r w:rsidRPr="00097978">
        <w:rPr>
          <w:rFonts w:ascii="Arial" w:eastAsia="Times New Roman" w:hAnsi="Arial" w:cs="Arial"/>
          <w:color w:val="000000"/>
          <w:sz w:val="31"/>
          <w:szCs w:val="31"/>
        </w:rPr>
        <w:t>ГЛАВА II</w:t>
      </w:r>
    </w:p>
    <w:p w:rsidR="00097978" w:rsidRPr="00097978" w:rsidRDefault="00097978" w:rsidP="00097978">
      <w:pPr>
        <w:spacing w:after="0" w:line="240" w:lineRule="auto"/>
        <w:jc w:val="center"/>
        <w:rPr>
          <w:rFonts w:ascii="Arial" w:eastAsia="Times New Roman" w:hAnsi="Arial" w:cs="Arial"/>
          <w:color w:val="000000"/>
          <w:sz w:val="31"/>
          <w:szCs w:val="31"/>
        </w:rPr>
      </w:pPr>
      <w:r w:rsidRPr="00097978">
        <w:rPr>
          <w:rFonts w:ascii="Arial" w:eastAsia="Times New Roman" w:hAnsi="Arial" w:cs="Arial"/>
          <w:color w:val="000000"/>
          <w:sz w:val="31"/>
          <w:szCs w:val="31"/>
        </w:rPr>
        <w:t>УЗНЕМИРАВАЊЕ НА РАДУ</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8" w:name="clan_6"/>
      <w:bookmarkEnd w:id="8"/>
      <w:r w:rsidRPr="00097978">
        <w:rPr>
          <w:rFonts w:ascii="Arial" w:eastAsia="Times New Roman" w:hAnsi="Arial" w:cs="Arial"/>
          <w:b/>
          <w:bCs/>
          <w:color w:val="000000"/>
          <w:sz w:val="27"/>
          <w:szCs w:val="27"/>
        </w:rPr>
        <w:t>Члан 6</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Узнемиравање на раду, у смислу овог закона, јесте свако понашање према раднику, групи радника или послодавцу, које може нанијети штету физичке, психичке или сексуалне природе.</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(2) Узнемиравање на раду може бити извршено једном радњом, повременим или учесталим, активним или пасивним поступањем.</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Вршилац радње узнемиравања на раду из става 2.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може бити послодавац, одговорно лице код послодавца, радник, група радника код послодавца или треће лице с којим радник или послодавац редовно долази у контакт у обављању послова.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(4) Узнемиравање на раду врши и лице које подстрекава или помаже другом лицу у вршењу радњи узнемиравања на раду.</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9" w:name="clan_7"/>
      <w:bookmarkEnd w:id="9"/>
      <w:r w:rsidRPr="00097978">
        <w:rPr>
          <w:rFonts w:ascii="Arial" w:eastAsia="Times New Roman" w:hAnsi="Arial" w:cs="Arial"/>
          <w:b/>
          <w:bCs/>
          <w:color w:val="000000"/>
          <w:sz w:val="27"/>
          <w:szCs w:val="27"/>
        </w:rPr>
        <w:t>Члан 7</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Узнемиравање на раду које може нанијети штету физичке природе представља сваки физички напад на радника, независно од тога да ли је наступила повреда, а који је проузроковао страх, бол, понижавајуће или увредљиво окружење за радника.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(2) Узнемиравање на раду које може нанијети штету психичке природе је свако понашање према раднику којим се угрожава достојанство, част и углед радника, лични и професионални интегритет, а које може нанијети штету физичком или менталном здрављу или компромитовати радника.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(3) Узнемиравање на раду које може нанијети штету сексуалне природе је свако нежељено вербално, невербално или физичко понашање полне природе којим се угрожава достојанство радника, а може узроковати застрашујуће, непријатељско, деградирајуће, понижавајуће или увредљиво окружење за радника.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10" w:name="clan_8"/>
      <w:bookmarkEnd w:id="10"/>
      <w:r w:rsidRPr="00097978">
        <w:rPr>
          <w:rFonts w:ascii="Arial" w:eastAsia="Times New Roman" w:hAnsi="Arial" w:cs="Arial"/>
          <w:b/>
          <w:bCs/>
          <w:color w:val="000000"/>
          <w:sz w:val="27"/>
          <w:szCs w:val="27"/>
        </w:rPr>
        <w:t>Члан 8</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Радњама узнемиравања на раду, у складу са чл. 6. </w:t>
      </w:r>
      <w:proofErr w:type="gramStart"/>
      <w:r w:rsidRPr="00097978">
        <w:rPr>
          <w:rFonts w:ascii="Arial" w:eastAsia="Times New Roman" w:hAnsi="Arial" w:cs="Arial"/>
          <w:color w:val="000000"/>
        </w:rPr>
        <w:t>и</w:t>
      </w:r>
      <w:proofErr w:type="gramEnd"/>
      <w:r w:rsidRPr="00097978">
        <w:rPr>
          <w:rFonts w:ascii="Arial" w:eastAsia="Times New Roman" w:hAnsi="Arial" w:cs="Arial"/>
          <w:color w:val="000000"/>
        </w:rPr>
        <w:t xml:space="preserve"> 7.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закона, сматрају се:</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1) </w:t>
      </w:r>
      <w:proofErr w:type="gramStart"/>
      <w:r w:rsidRPr="00097978">
        <w:rPr>
          <w:rFonts w:ascii="Arial" w:eastAsia="Times New Roman" w:hAnsi="Arial" w:cs="Arial"/>
          <w:color w:val="000000"/>
        </w:rPr>
        <w:t>физички</w:t>
      </w:r>
      <w:proofErr w:type="gramEnd"/>
      <w:r w:rsidRPr="00097978">
        <w:rPr>
          <w:rFonts w:ascii="Arial" w:eastAsia="Times New Roman" w:hAnsi="Arial" w:cs="Arial"/>
          <w:color w:val="000000"/>
        </w:rPr>
        <w:t xml:space="preserve"> напад или пријетња физичким нападом,</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w:t>
      </w:r>
      <w:proofErr w:type="gramStart"/>
      <w:r w:rsidRPr="00097978">
        <w:rPr>
          <w:rFonts w:ascii="Arial" w:eastAsia="Times New Roman" w:hAnsi="Arial" w:cs="Arial"/>
          <w:color w:val="000000"/>
        </w:rPr>
        <w:t>вербално</w:t>
      </w:r>
      <w:proofErr w:type="gramEnd"/>
      <w:r w:rsidRPr="00097978">
        <w:rPr>
          <w:rFonts w:ascii="Arial" w:eastAsia="Times New Roman" w:hAnsi="Arial" w:cs="Arial"/>
          <w:color w:val="000000"/>
        </w:rPr>
        <w:t xml:space="preserve"> нападање, обраћање уз вику, пријетњу или вријеђање,</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w:t>
      </w:r>
      <w:proofErr w:type="gramStart"/>
      <w:r w:rsidRPr="00097978">
        <w:rPr>
          <w:rFonts w:ascii="Arial" w:eastAsia="Times New Roman" w:hAnsi="Arial" w:cs="Arial"/>
          <w:color w:val="000000"/>
        </w:rPr>
        <w:t>непримјерено</w:t>
      </w:r>
      <w:proofErr w:type="gramEnd"/>
      <w:r w:rsidRPr="00097978">
        <w:rPr>
          <w:rFonts w:ascii="Arial" w:eastAsia="Times New Roman" w:hAnsi="Arial" w:cs="Arial"/>
          <w:color w:val="000000"/>
        </w:rPr>
        <w:t xml:space="preserve"> јавно коментарисање личних својстава и особина радника,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lastRenderedPageBreak/>
        <w:t xml:space="preserve">4) </w:t>
      </w:r>
      <w:proofErr w:type="gramStart"/>
      <w:r w:rsidRPr="00097978">
        <w:rPr>
          <w:rFonts w:ascii="Arial" w:eastAsia="Times New Roman" w:hAnsi="Arial" w:cs="Arial"/>
          <w:color w:val="000000"/>
        </w:rPr>
        <w:t>упућивање</w:t>
      </w:r>
      <w:proofErr w:type="gramEnd"/>
      <w:r w:rsidRPr="00097978">
        <w:rPr>
          <w:rFonts w:ascii="Arial" w:eastAsia="Times New Roman" w:hAnsi="Arial" w:cs="Arial"/>
          <w:color w:val="000000"/>
        </w:rPr>
        <w:t xml:space="preserve"> вулгарних коментара,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5) </w:t>
      </w:r>
      <w:proofErr w:type="gramStart"/>
      <w:r w:rsidRPr="00097978">
        <w:rPr>
          <w:rFonts w:ascii="Arial" w:eastAsia="Times New Roman" w:hAnsi="Arial" w:cs="Arial"/>
          <w:color w:val="000000"/>
        </w:rPr>
        <w:t>неоправдано</w:t>
      </w:r>
      <w:proofErr w:type="gramEnd"/>
      <w:r w:rsidRPr="00097978">
        <w:rPr>
          <w:rFonts w:ascii="Arial" w:eastAsia="Times New Roman" w:hAnsi="Arial" w:cs="Arial"/>
          <w:color w:val="000000"/>
        </w:rPr>
        <w:t xml:space="preserve"> искључивање радника из радних процеса и процеса доношења одлука, одузимање раднику средстава потребних за обављање посла и забрана комуницирања са радником,</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6) </w:t>
      </w:r>
      <w:proofErr w:type="gramStart"/>
      <w:r w:rsidRPr="00097978">
        <w:rPr>
          <w:rFonts w:ascii="Arial" w:eastAsia="Times New Roman" w:hAnsi="Arial" w:cs="Arial"/>
          <w:color w:val="000000"/>
        </w:rPr>
        <w:t>неоправдано</w:t>
      </w:r>
      <w:proofErr w:type="gramEnd"/>
      <w:r w:rsidRPr="00097978">
        <w:rPr>
          <w:rFonts w:ascii="Arial" w:eastAsia="Times New Roman" w:hAnsi="Arial" w:cs="Arial"/>
          <w:color w:val="000000"/>
        </w:rPr>
        <w:t xml:space="preserve"> ускраћивање неопходних информација, намјерно давање погрешних информација или упутстава у вези са радом или радним процесом,</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7) </w:t>
      </w:r>
      <w:proofErr w:type="gramStart"/>
      <w:r w:rsidRPr="00097978">
        <w:rPr>
          <w:rFonts w:ascii="Arial" w:eastAsia="Times New Roman" w:hAnsi="Arial" w:cs="Arial"/>
          <w:color w:val="000000"/>
        </w:rPr>
        <w:t>постављање</w:t>
      </w:r>
      <w:proofErr w:type="gramEnd"/>
      <w:r w:rsidRPr="00097978">
        <w:rPr>
          <w:rFonts w:ascii="Arial" w:eastAsia="Times New Roman" w:hAnsi="Arial" w:cs="Arial"/>
          <w:color w:val="000000"/>
        </w:rPr>
        <w:t xml:space="preserve"> неадекватно кратких рокова за извршење посла или неосновано преоптерећивање радника радним задацима,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8) </w:t>
      </w:r>
      <w:proofErr w:type="gramStart"/>
      <w:r w:rsidRPr="00097978">
        <w:rPr>
          <w:rFonts w:ascii="Arial" w:eastAsia="Times New Roman" w:hAnsi="Arial" w:cs="Arial"/>
          <w:color w:val="000000"/>
        </w:rPr>
        <w:t>додјељивање</w:t>
      </w:r>
      <w:proofErr w:type="gramEnd"/>
      <w:r w:rsidRPr="00097978">
        <w:rPr>
          <w:rFonts w:ascii="Arial" w:eastAsia="Times New Roman" w:hAnsi="Arial" w:cs="Arial"/>
          <w:color w:val="000000"/>
        </w:rPr>
        <w:t xml:space="preserve"> неадекватних послова у континуитету, који нису у складу са стручном спремом и способностима радника, осим у случајевима и на начин утврђен прописима којима се уређује област рада,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9) </w:t>
      </w:r>
      <w:proofErr w:type="gramStart"/>
      <w:r w:rsidRPr="00097978">
        <w:rPr>
          <w:rFonts w:ascii="Arial" w:eastAsia="Times New Roman" w:hAnsi="Arial" w:cs="Arial"/>
          <w:color w:val="000000"/>
        </w:rPr>
        <w:t>неоправдано</w:t>
      </w:r>
      <w:proofErr w:type="gramEnd"/>
      <w:r w:rsidRPr="00097978">
        <w:rPr>
          <w:rFonts w:ascii="Arial" w:eastAsia="Times New Roman" w:hAnsi="Arial" w:cs="Arial"/>
          <w:color w:val="000000"/>
        </w:rPr>
        <w:t xml:space="preserve"> стално омаловажавање резултата рада радника,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10) </w:t>
      </w:r>
      <w:proofErr w:type="gramStart"/>
      <w:r w:rsidRPr="00097978">
        <w:rPr>
          <w:rFonts w:ascii="Arial" w:eastAsia="Times New Roman" w:hAnsi="Arial" w:cs="Arial"/>
          <w:color w:val="000000"/>
        </w:rPr>
        <w:t>прикупљање</w:t>
      </w:r>
      <w:proofErr w:type="gramEnd"/>
      <w:r w:rsidRPr="00097978">
        <w:rPr>
          <w:rFonts w:ascii="Arial" w:eastAsia="Times New Roman" w:hAnsi="Arial" w:cs="Arial"/>
          <w:color w:val="000000"/>
        </w:rPr>
        <w:t xml:space="preserve"> и обрада података о породичном, односно брачном статусу и планирању породице, захтијевање исправа или других података који нису од непосредног значаја за обављање послова код послодавца или остваривања права радника,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11) </w:t>
      </w:r>
      <w:proofErr w:type="gramStart"/>
      <w:r w:rsidRPr="00097978">
        <w:rPr>
          <w:rFonts w:ascii="Arial" w:eastAsia="Times New Roman" w:hAnsi="Arial" w:cs="Arial"/>
          <w:color w:val="000000"/>
        </w:rPr>
        <w:t>неосновано</w:t>
      </w:r>
      <w:proofErr w:type="gramEnd"/>
      <w:r w:rsidRPr="00097978">
        <w:rPr>
          <w:rFonts w:ascii="Arial" w:eastAsia="Times New Roman" w:hAnsi="Arial" w:cs="Arial"/>
          <w:color w:val="000000"/>
        </w:rPr>
        <w:t xml:space="preserve"> кажњавање или ускраћивање остваривања права по основу рада,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12) друге радње које имају за циљ или представљају угрожавање достојанства, угледа, личног и професионалног интегритета, здравља и положаја радника, које изазивају страх или стварају непријатељско, деградирајуће, понижавајуће или увредљиво окружење, погоршавају услове рада или доводе до тога да се радник изолује или наведе на то да откаже уговор о раду или други уговор.</w:t>
      </w:r>
    </w:p>
    <w:p w:rsidR="00097978" w:rsidRPr="00097978" w:rsidRDefault="00097978" w:rsidP="00097978">
      <w:pPr>
        <w:spacing w:after="0" w:line="240" w:lineRule="auto"/>
        <w:jc w:val="center"/>
        <w:rPr>
          <w:rFonts w:ascii="Arial" w:eastAsia="Times New Roman" w:hAnsi="Arial" w:cs="Arial"/>
          <w:color w:val="000000"/>
          <w:sz w:val="31"/>
          <w:szCs w:val="31"/>
        </w:rPr>
      </w:pPr>
      <w:bookmarkStart w:id="11" w:name="str_3"/>
      <w:bookmarkEnd w:id="11"/>
      <w:r w:rsidRPr="00097978">
        <w:rPr>
          <w:rFonts w:ascii="Arial" w:eastAsia="Times New Roman" w:hAnsi="Arial" w:cs="Arial"/>
          <w:color w:val="000000"/>
          <w:sz w:val="31"/>
          <w:szCs w:val="31"/>
        </w:rPr>
        <w:t>ГЛАВА III</w:t>
      </w:r>
    </w:p>
    <w:p w:rsidR="00097978" w:rsidRPr="00097978" w:rsidRDefault="00097978" w:rsidP="00097978">
      <w:pPr>
        <w:spacing w:after="0" w:line="240" w:lineRule="auto"/>
        <w:jc w:val="center"/>
        <w:rPr>
          <w:rFonts w:ascii="Arial" w:eastAsia="Times New Roman" w:hAnsi="Arial" w:cs="Arial"/>
          <w:color w:val="000000"/>
          <w:sz w:val="31"/>
          <w:szCs w:val="31"/>
        </w:rPr>
      </w:pPr>
      <w:r w:rsidRPr="00097978">
        <w:rPr>
          <w:rFonts w:ascii="Arial" w:eastAsia="Times New Roman" w:hAnsi="Arial" w:cs="Arial"/>
          <w:color w:val="000000"/>
          <w:sz w:val="31"/>
          <w:szCs w:val="31"/>
        </w:rPr>
        <w:t>ПРАВА И ОБАВЕЗЕ ПОСЛОДАВЦА И РАДНИКА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12" w:name="clan_9"/>
      <w:bookmarkEnd w:id="12"/>
      <w:r w:rsidRPr="00097978">
        <w:rPr>
          <w:rFonts w:ascii="Arial" w:eastAsia="Times New Roman" w:hAnsi="Arial" w:cs="Arial"/>
          <w:b/>
          <w:bCs/>
          <w:color w:val="000000"/>
          <w:sz w:val="27"/>
          <w:szCs w:val="27"/>
        </w:rPr>
        <w:t>Члан 9</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Послодавац и радник дужни су да се уздрже од понашања које представља узнемиравање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(2) Злоупотребу права на заштиту од узнемиравања на раду врши радник или послодавац који је знао или је морао знати да не постоје разлози за покретање судског поступка за заштиту од узнемиравања на раду, а покрене судски поступак са циљем да за себе или другога прибави корист или да другоме нанесе штету.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(3) Радник који врши узнемиравање на раду или који злоупотријеби право на заштиту од узнемиравања на раду одговоран је за повреду радне обавезе, у складу са прописима којима се уређује област рада.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13" w:name="clan_10"/>
      <w:bookmarkEnd w:id="13"/>
      <w:r w:rsidRPr="00097978">
        <w:rPr>
          <w:rFonts w:ascii="Arial" w:eastAsia="Times New Roman" w:hAnsi="Arial" w:cs="Arial"/>
          <w:b/>
          <w:bCs/>
          <w:color w:val="000000"/>
          <w:sz w:val="27"/>
          <w:szCs w:val="27"/>
        </w:rPr>
        <w:t>Члан 10</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lastRenderedPageBreak/>
        <w:t>(1) Послодавац је дужан да раднику обезбиједи ефикасну заштиту од узнемиравања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(2) Послодавац је дужан да радни процес организује на начин да се спречава појава узнемиравања на раду и обезбиједи услове рада у којима радник неће бити изложен узнемиравању на раду од послодавца, односно одговорног лица, другог радника и трећих лица.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14" w:name="clan_11"/>
      <w:bookmarkEnd w:id="14"/>
      <w:r w:rsidRPr="00097978">
        <w:rPr>
          <w:rFonts w:ascii="Arial" w:eastAsia="Times New Roman" w:hAnsi="Arial" w:cs="Arial"/>
          <w:b/>
          <w:bCs/>
          <w:color w:val="000000"/>
          <w:sz w:val="27"/>
          <w:szCs w:val="27"/>
        </w:rPr>
        <w:t>Члан 11</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Послодавац је дужан да информише радника, односно представнике радника о правима, дужностима и одговорностима, мјерама превенције и спречавања, узроцима, појавним облицима и посљедицама узнемиравања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(2) Послодавац је дужан да представнику синдиката и другом представнику радника омогући оспособљавање с циљем препознавања, превенције и спречавања узнемиравања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Информисање радника и њихових представника из става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може се спроводити организовањем информативних састанака, организовањем обука, усвајањем и објављивањем општих аката о превенцији и спречавању узнемиравања на раду, на огласној табли или интернет страници послодавца, истицањем плаката или памфлета или на друге одговарајуће начине.</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15" w:name="clan_12"/>
      <w:bookmarkEnd w:id="15"/>
      <w:r w:rsidRPr="00097978">
        <w:rPr>
          <w:rFonts w:ascii="Arial" w:eastAsia="Times New Roman" w:hAnsi="Arial" w:cs="Arial"/>
          <w:b/>
          <w:bCs/>
          <w:color w:val="000000"/>
          <w:sz w:val="27"/>
          <w:szCs w:val="27"/>
        </w:rPr>
        <w:t>Члан 12</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Послодавац одговара за штету коју одговорно лице код послодавца или радник, вршећи радње узнемиравања на раду проузрокује другом раднику код истог послодавца, у складу са прописом којим се уређује област облигационих односа.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(2) Послодавац који је накнадио штету, а коју је проузроковало одговорно лице код послодавца или радник има право да од одговорног лица или радника потражује износ исплаћене штете.</w:t>
      </w:r>
    </w:p>
    <w:p w:rsidR="00097978" w:rsidRPr="00097978" w:rsidRDefault="00097978" w:rsidP="00097978">
      <w:pPr>
        <w:spacing w:after="0" w:line="240" w:lineRule="auto"/>
        <w:jc w:val="center"/>
        <w:rPr>
          <w:rFonts w:ascii="Arial" w:eastAsia="Times New Roman" w:hAnsi="Arial" w:cs="Arial"/>
          <w:color w:val="000000"/>
          <w:sz w:val="31"/>
          <w:szCs w:val="31"/>
        </w:rPr>
      </w:pPr>
      <w:bookmarkStart w:id="16" w:name="str_4"/>
      <w:bookmarkEnd w:id="16"/>
      <w:r w:rsidRPr="00097978">
        <w:rPr>
          <w:rFonts w:ascii="Arial" w:eastAsia="Times New Roman" w:hAnsi="Arial" w:cs="Arial"/>
          <w:color w:val="000000"/>
          <w:sz w:val="31"/>
          <w:szCs w:val="31"/>
        </w:rPr>
        <w:t>ГЛАВА IV</w:t>
      </w:r>
    </w:p>
    <w:p w:rsidR="00097978" w:rsidRPr="00097978" w:rsidRDefault="00097978" w:rsidP="00097978">
      <w:pPr>
        <w:spacing w:after="0" w:line="240" w:lineRule="auto"/>
        <w:jc w:val="center"/>
        <w:rPr>
          <w:rFonts w:ascii="Arial" w:eastAsia="Times New Roman" w:hAnsi="Arial" w:cs="Arial"/>
          <w:color w:val="000000"/>
          <w:sz w:val="31"/>
          <w:szCs w:val="31"/>
        </w:rPr>
      </w:pPr>
      <w:r w:rsidRPr="00097978">
        <w:rPr>
          <w:rFonts w:ascii="Arial" w:eastAsia="Times New Roman" w:hAnsi="Arial" w:cs="Arial"/>
          <w:color w:val="000000"/>
          <w:sz w:val="31"/>
          <w:szCs w:val="31"/>
        </w:rPr>
        <w:t>ПОСТУПАК ЗА ОСТВАРИВАЊЕ ПРАВА НА ЗАШТИТУ ОД УЗНЕМИРАВАЊА НА РАДУ</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17" w:name="clan_13"/>
      <w:bookmarkEnd w:id="17"/>
      <w:r w:rsidRPr="00097978">
        <w:rPr>
          <w:rFonts w:ascii="Arial" w:eastAsia="Times New Roman" w:hAnsi="Arial" w:cs="Arial"/>
          <w:b/>
          <w:bCs/>
          <w:color w:val="000000"/>
          <w:sz w:val="27"/>
          <w:szCs w:val="27"/>
        </w:rPr>
        <w:t>Члан 13</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Поступак за заштиту од узнемиравања на раду спроводи се код послодавца, Агенције за мирно рјешавање радних спорова (у даљем тексту: Агенција), органа надлежног за инспекцијски надзор и надлежног суда.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18" w:name="clan_14"/>
      <w:bookmarkEnd w:id="18"/>
      <w:r w:rsidRPr="00097978">
        <w:rPr>
          <w:rFonts w:ascii="Arial" w:eastAsia="Times New Roman" w:hAnsi="Arial" w:cs="Arial"/>
          <w:b/>
          <w:bCs/>
          <w:color w:val="000000"/>
          <w:sz w:val="27"/>
          <w:szCs w:val="27"/>
        </w:rPr>
        <w:t>Члан 14</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lastRenderedPageBreak/>
        <w:t>(1) Радник који сматра да је изложен узнемиравању на раду има право да поднесе захтјев за заштиту од узнемиравања на раду код послодавца у року од 30 дана од дана када је посљедњи пут извршена радња узнемиравања.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Захтјев из става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уз писмену сагласност радника, може поднијети представник синдиката или други представник радника.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(3) Послодавац је дужан да по сазнању да је извршена радња узнемиравања на раду покрене поступак утврђивања одговорности за повреду радне дисциплине.</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(4) Послодавац је дужан да у року од 15 дана од дана пријема захтјева из ст. 1. </w:t>
      </w:r>
      <w:proofErr w:type="gramStart"/>
      <w:r w:rsidRPr="00097978">
        <w:rPr>
          <w:rFonts w:ascii="Arial" w:eastAsia="Times New Roman" w:hAnsi="Arial" w:cs="Arial"/>
          <w:color w:val="000000"/>
        </w:rPr>
        <w:t>и</w:t>
      </w:r>
      <w:proofErr w:type="gramEnd"/>
      <w:r w:rsidRPr="00097978">
        <w:rPr>
          <w:rFonts w:ascii="Arial" w:eastAsia="Times New Roman" w:hAnsi="Arial" w:cs="Arial"/>
          <w:color w:val="000000"/>
        </w:rPr>
        <w:t xml:space="preserve"> 2.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односно од дана покретања поступка из става 3.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спроведе поступак заштите од узнемиравања на раду.</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19" w:name="clan_15"/>
      <w:bookmarkEnd w:id="19"/>
      <w:r w:rsidRPr="00097978">
        <w:rPr>
          <w:rFonts w:ascii="Arial" w:eastAsia="Times New Roman" w:hAnsi="Arial" w:cs="Arial"/>
          <w:b/>
          <w:bCs/>
          <w:color w:val="000000"/>
          <w:sz w:val="27"/>
          <w:szCs w:val="27"/>
        </w:rPr>
        <w:t>Члан 15</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Поступак заштите од узнемиравања на раду код послодавца је хитан и затворен је за јавност.</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(2) У поступку код послодавца, на захтјев једне од страна у спору, може да учествује представник синдиката или други представник радника.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(3) Подаци прикупљени у току поступка код послодавца су повјерљиве природе и могу се саопштавати само учесницима у поступку и надлежним органима у вези са поступком за заштиту од узнемиравања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(4) Послодавац који запошљава 15 и више радника, општим актом прописује поступак заштите од узнемиравања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(5) Општим актом из става 4.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прописује се начин подношења захтјева, начин одређивања лица или комисије за подношење и спровођење поступка заштите од узнемиравања код послодавца, лице којем се захтјев подноси, начин обезбјеђења тајности података и друга питања битна за спровођење поступка.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(6) Општи акт из става 4.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објављује се на огласној табли или на интернет страници послодавца.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20" w:name="clan_16"/>
      <w:bookmarkEnd w:id="20"/>
      <w:r w:rsidRPr="00097978">
        <w:rPr>
          <w:rFonts w:ascii="Arial" w:eastAsia="Times New Roman" w:hAnsi="Arial" w:cs="Arial"/>
          <w:b/>
          <w:bCs/>
          <w:color w:val="000000"/>
          <w:sz w:val="27"/>
          <w:szCs w:val="27"/>
        </w:rPr>
        <w:t>Члан 16</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Поступак за заштиту од узнемиравања на раду код послодавца сматра се окончаним закључивањем споразума у писаној форми између страна у спору.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Споразум из става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има снагу извршне исправе.</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Ако стране у поступку код послодавца не закључе споразум о предмету спора у року из члана 14. </w:t>
      </w:r>
      <w:proofErr w:type="gramStart"/>
      <w:r w:rsidRPr="00097978">
        <w:rPr>
          <w:rFonts w:ascii="Arial" w:eastAsia="Times New Roman" w:hAnsi="Arial" w:cs="Arial"/>
          <w:color w:val="000000"/>
        </w:rPr>
        <w:t>став</w:t>
      </w:r>
      <w:proofErr w:type="gramEnd"/>
      <w:r w:rsidRPr="00097978">
        <w:rPr>
          <w:rFonts w:ascii="Arial" w:eastAsia="Times New Roman" w:hAnsi="Arial" w:cs="Arial"/>
          <w:color w:val="000000"/>
        </w:rPr>
        <w:t xml:space="preserve"> 4.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закона, послодавац доноси рјешење о обустављању поступка.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21" w:name="clan_17"/>
      <w:bookmarkEnd w:id="21"/>
      <w:r w:rsidRPr="00097978">
        <w:rPr>
          <w:rFonts w:ascii="Arial" w:eastAsia="Times New Roman" w:hAnsi="Arial" w:cs="Arial"/>
          <w:b/>
          <w:bCs/>
          <w:color w:val="000000"/>
          <w:sz w:val="27"/>
          <w:szCs w:val="27"/>
        </w:rPr>
        <w:t>Члан 17</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lastRenderedPageBreak/>
        <w:t xml:space="preserve">(1) Споразум из члана 16. </w:t>
      </w:r>
      <w:proofErr w:type="gramStart"/>
      <w:r w:rsidRPr="00097978">
        <w:rPr>
          <w:rFonts w:ascii="Arial" w:eastAsia="Times New Roman" w:hAnsi="Arial" w:cs="Arial"/>
          <w:color w:val="000000"/>
        </w:rPr>
        <w:t>став</w:t>
      </w:r>
      <w:proofErr w:type="gramEnd"/>
      <w:r w:rsidRPr="00097978">
        <w:rPr>
          <w:rFonts w:ascii="Arial" w:eastAsia="Times New Roman" w:hAnsi="Arial" w:cs="Arial"/>
          <w:color w:val="000000"/>
        </w:rPr>
        <w:t xml:space="preserve">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закона садржи мјере које су усмјерене на престанак понашања које представља узнемиравање на раду и спречавање даљег узнемиравања.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Споразум из става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може садржавати одредбе о накнади материјалне и нематеријалне штете.</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Послодавац је дужан да спроведе мјере из става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22" w:name="clan_18"/>
      <w:bookmarkEnd w:id="22"/>
      <w:r w:rsidRPr="00097978">
        <w:rPr>
          <w:rFonts w:ascii="Arial" w:eastAsia="Times New Roman" w:hAnsi="Arial" w:cs="Arial"/>
          <w:b/>
          <w:bCs/>
          <w:color w:val="000000"/>
          <w:sz w:val="27"/>
          <w:szCs w:val="27"/>
        </w:rPr>
        <w:t>Члан 18</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Радник који сматра да је претрпио узнемиравање на раду може да поднесе приједлог за мирно рјешавање спора Агенцији или да подигне тужбу за заштиту од узнемиравања на раду, уколико се поступак код послодавца обустави без закљученог споразума.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(2) Право на подношење приједлога за мирно рјешавање спора, односно подизање тужбе условљено је претходним обраћањем радника послодавцу захтјевом за заштиту од узнемиравања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Изузетно од става 2.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када је узнемиравање починио предузетник код којег је радник запослен, односно одговорно лице код послодавца, право на подношење приједлога за мирно рјешавање спора, односно подизање тужбе није условљено претходним обраћањем радника послодавцу захтјевом за заштиту од узнемиравања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(4) Рок за подношење приједлога за мирно рјешавање радног спора је три мјесеца од дана када је посљедњи пут извршена радња узнемиравања на раду, односно три мјесеца од истека рока из члана 14. </w:t>
      </w:r>
      <w:proofErr w:type="gramStart"/>
      <w:r w:rsidRPr="00097978">
        <w:rPr>
          <w:rFonts w:ascii="Arial" w:eastAsia="Times New Roman" w:hAnsi="Arial" w:cs="Arial"/>
          <w:color w:val="000000"/>
        </w:rPr>
        <w:t>став</w:t>
      </w:r>
      <w:proofErr w:type="gramEnd"/>
      <w:r w:rsidRPr="00097978">
        <w:rPr>
          <w:rFonts w:ascii="Arial" w:eastAsia="Times New Roman" w:hAnsi="Arial" w:cs="Arial"/>
          <w:color w:val="000000"/>
        </w:rPr>
        <w:t xml:space="preserve"> 4.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закона.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(5) Рок за подизање тужбе је три мјесеца од дана обустављања поступка мирног рјешавања радног спора код Агенције, односно шест мјесеци од дана када је посљедњи пут извршена радња узнемиравања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(6) Судски спор поводом заштите од узнемиравања на раду има карактер радног спора.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23" w:name="clan_19"/>
      <w:bookmarkEnd w:id="23"/>
      <w:r w:rsidRPr="00097978">
        <w:rPr>
          <w:rFonts w:ascii="Arial" w:eastAsia="Times New Roman" w:hAnsi="Arial" w:cs="Arial"/>
          <w:b/>
          <w:bCs/>
          <w:color w:val="000000"/>
          <w:sz w:val="27"/>
          <w:szCs w:val="27"/>
        </w:rPr>
        <w:t>Члан 19</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Ако раднику, који сматра да је изложен узнемиравању на раду према мишљењу доктора специјалисте медицине рада запосленог у надлежној здравственој установи, пријети опасност по здравље или живот, послодавац је дужан да, до окончања поступка за заштиту од узнемиравања на раду код послодавца, раднику који се терети за узнемиравање на раду изрекне једну од сљедећих мјера: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1) </w:t>
      </w:r>
      <w:proofErr w:type="gramStart"/>
      <w:r w:rsidRPr="00097978">
        <w:rPr>
          <w:rFonts w:ascii="Arial" w:eastAsia="Times New Roman" w:hAnsi="Arial" w:cs="Arial"/>
          <w:color w:val="000000"/>
        </w:rPr>
        <w:t>премјештај</w:t>
      </w:r>
      <w:proofErr w:type="gramEnd"/>
      <w:r w:rsidRPr="00097978">
        <w:rPr>
          <w:rFonts w:ascii="Arial" w:eastAsia="Times New Roman" w:hAnsi="Arial" w:cs="Arial"/>
          <w:color w:val="000000"/>
        </w:rPr>
        <w:t xml:space="preserve"> у другу радну средину - на исте или друге послове, односно радно мјесто или</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w:t>
      </w:r>
      <w:proofErr w:type="gramStart"/>
      <w:r w:rsidRPr="00097978">
        <w:rPr>
          <w:rFonts w:ascii="Arial" w:eastAsia="Times New Roman" w:hAnsi="Arial" w:cs="Arial"/>
          <w:color w:val="000000"/>
        </w:rPr>
        <w:t>удаљење</w:t>
      </w:r>
      <w:proofErr w:type="gramEnd"/>
      <w:r w:rsidRPr="00097978">
        <w:rPr>
          <w:rFonts w:ascii="Arial" w:eastAsia="Times New Roman" w:hAnsi="Arial" w:cs="Arial"/>
          <w:color w:val="000000"/>
        </w:rPr>
        <w:t xml:space="preserve"> са радног мјеста уз накнаду плате, у складу са прописом којим се уређује област рада.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24" w:name="clan_20"/>
      <w:bookmarkEnd w:id="24"/>
      <w:r w:rsidRPr="00097978">
        <w:rPr>
          <w:rFonts w:ascii="Arial" w:eastAsia="Times New Roman" w:hAnsi="Arial" w:cs="Arial"/>
          <w:b/>
          <w:bCs/>
          <w:color w:val="000000"/>
          <w:sz w:val="27"/>
          <w:szCs w:val="27"/>
        </w:rPr>
        <w:t>Члан 20</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lastRenderedPageBreak/>
        <w:t xml:space="preserve">(1) Радник којем, према мишљењу доктора специјалисте медицине рада запосленог у надлежној здравственој установи, пријети опасност по здравље или живот, има право да одбије да ради ако послодавац не предузме мјере из члана 19.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закона.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У случају из става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радник је дужан да, без одгађања, обавијести послодавца и надлежну инспекцију о одбијању рада.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(3) За вријеме док не ради, радник има право на накнаду плате у висини просјечне плате коју је остварио у претходна три мјесеца.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(4) Радник који је одбио да ради дужан је да се врати на рад након што је послодавац предузео мјере из члана 19.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закона, а најкасније до окончања поступка заштите од узнемиравања на раду.</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25" w:name="clan_21"/>
      <w:bookmarkEnd w:id="25"/>
      <w:r w:rsidRPr="00097978">
        <w:rPr>
          <w:rFonts w:ascii="Arial" w:eastAsia="Times New Roman" w:hAnsi="Arial" w:cs="Arial"/>
          <w:b/>
          <w:bCs/>
          <w:color w:val="000000"/>
          <w:sz w:val="27"/>
          <w:szCs w:val="27"/>
        </w:rPr>
        <w:t>Члан 21</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Ако миритељ или арбитар у поступку мирног рјешавања спора код Агенције оцијени да раднику који сматра да је изложен узнемиравању на раду пријети опасност по здравље или живот, може послодавцу доставити образложену иницијативу за предузимање мјера из члана 19.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закона до окончања поступка мирног рјешавања спора код Агенције.</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26" w:name="clan_22"/>
      <w:bookmarkEnd w:id="26"/>
      <w:r w:rsidRPr="00097978">
        <w:rPr>
          <w:rFonts w:ascii="Arial" w:eastAsia="Times New Roman" w:hAnsi="Arial" w:cs="Arial"/>
          <w:b/>
          <w:bCs/>
          <w:color w:val="000000"/>
          <w:sz w:val="27"/>
          <w:szCs w:val="27"/>
        </w:rPr>
        <w:t>Члан 22</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У поступку заштите од узнемиравања на раду, уколико радник учини вјероватним да је био изложен узнемиравању на раду, терет доказивања да није било узнемиравања на раду је на послодавцу.</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27" w:name="clan_23"/>
      <w:bookmarkEnd w:id="27"/>
      <w:r w:rsidRPr="00097978">
        <w:rPr>
          <w:rFonts w:ascii="Arial" w:eastAsia="Times New Roman" w:hAnsi="Arial" w:cs="Arial"/>
          <w:b/>
          <w:bCs/>
          <w:color w:val="000000"/>
          <w:sz w:val="27"/>
          <w:szCs w:val="27"/>
        </w:rPr>
        <w:t>Члан 23</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У поступку пред надлежним судом радник који сматра да је изложен узнемиравању на раду може у тужбеном захтјеву да тражи:</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1) </w:t>
      </w:r>
      <w:proofErr w:type="gramStart"/>
      <w:r w:rsidRPr="00097978">
        <w:rPr>
          <w:rFonts w:ascii="Arial" w:eastAsia="Times New Roman" w:hAnsi="Arial" w:cs="Arial"/>
          <w:color w:val="000000"/>
        </w:rPr>
        <w:t>утврђивање</w:t>
      </w:r>
      <w:proofErr w:type="gramEnd"/>
      <w:r w:rsidRPr="00097978">
        <w:rPr>
          <w:rFonts w:ascii="Arial" w:eastAsia="Times New Roman" w:hAnsi="Arial" w:cs="Arial"/>
          <w:color w:val="000000"/>
        </w:rPr>
        <w:t xml:space="preserve"> да је претрпио узнемиравање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w:t>
      </w:r>
      <w:proofErr w:type="gramStart"/>
      <w:r w:rsidRPr="00097978">
        <w:rPr>
          <w:rFonts w:ascii="Arial" w:eastAsia="Times New Roman" w:hAnsi="Arial" w:cs="Arial"/>
          <w:color w:val="000000"/>
        </w:rPr>
        <w:t>забрану</w:t>
      </w:r>
      <w:proofErr w:type="gramEnd"/>
      <w:r w:rsidRPr="00097978">
        <w:rPr>
          <w:rFonts w:ascii="Arial" w:eastAsia="Times New Roman" w:hAnsi="Arial" w:cs="Arial"/>
          <w:color w:val="000000"/>
        </w:rPr>
        <w:t xml:space="preserve"> вршења радњи које представљају узнемиравање на раду, забрану даљег вршења радњи узнемиравања, односно понављања радњи које представљају узнемиравање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w:t>
      </w:r>
      <w:proofErr w:type="gramStart"/>
      <w:r w:rsidRPr="00097978">
        <w:rPr>
          <w:rFonts w:ascii="Arial" w:eastAsia="Times New Roman" w:hAnsi="Arial" w:cs="Arial"/>
          <w:color w:val="000000"/>
        </w:rPr>
        <w:t>извршење</w:t>
      </w:r>
      <w:proofErr w:type="gramEnd"/>
      <w:r w:rsidRPr="00097978">
        <w:rPr>
          <w:rFonts w:ascii="Arial" w:eastAsia="Times New Roman" w:hAnsi="Arial" w:cs="Arial"/>
          <w:color w:val="000000"/>
        </w:rPr>
        <w:t xml:space="preserve"> радње ради уклањања посљедица узнемиравања на раду,</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4) </w:t>
      </w:r>
      <w:proofErr w:type="gramStart"/>
      <w:r w:rsidRPr="00097978">
        <w:rPr>
          <w:rFonts w:ascii="Arial" w:eastAsia="Times New Roman" w:hAnsi="Arial" w:cs="Arial"/>
          <w:color w:val="000000"/>
        </w:rPr>
        <w:t>накнаду</w:t>
      </w:r>
      <w:proofErr w:type="gramEnd"/>
      <w:r w:rsidRPr="00097978">
        <w:rPr>
          <w:rFonts w:ascii="Arial" w:eastAsia="Times New Roman" w:hAnsi="Arial" w:cs="Arial"/>
          <w:color w:val="000000"/>
        </w:rPr>
        <w:t xml:space="preserve"> материјалне, односно нематеријалне штете.</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Радник од суда може тражити јавно објављивање пресуде донесене поводом тужбе из става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на трошак лица за које је утврђено да је починило узнемиравање на раду.</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28" w:name="clan_24"/>
      <w:bookmarkEnd w:id="28"/>
      <w:r w:rsidRPr="00097978">
        <w:rPr>
          <w:rFonts w:ascii="Arial" w:eastAsia="Times New Roman" w:hAnsi="Arial" w:cs="Arial"/>
          <w:b/>
          <w:bCs/>
          <w:color w:val="000000"/>
          <w:sz w:val="27"/>
          <w:szCs w:val="27"/>
        </w:rPr>
        <w:t>Члан 24</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lastRenderedPageBreak/>
        <w:t>(1) Покретање поступка за заштиту од узнемиравања на раду, као и учешће у поступку не може да буде основ за: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1) </w:t>
      </w:r>
      <w:proofErr w:type="gramStart"/>
      <w:r w:rsidRPr="00097978">
        <w:rPr>
          <w:rFonts w:ascii="Arial" w:eastAsia="Times New Roman" w:hAnsi="Arial" w:cs="Arial"/>
          <w:color w:val="000000"/>
        </w:rPr>
        <w:t>стављање</w:t>
      </w:r>
      <w:proofErr w:type="gramEnd"/>
      <w:r w:rsidRPr="00097978">
        <w:rPr>
          <w:rFonts w:ascii="Arial" w:eastAsia="Times New Roman" w:hAnsi="Arial" w:cs="Arial"/>
          <w:color w:val="000000"/>
        </w:rPr>
        <w:t xml:space="preserve"> радника у неповољнији положај у вези са остваривањем права и обавеза по основу рада,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w:t>
      </w:r>
      <w:proofErr w:type="gramStart"/>
      <w:r w:rsidRPr="00097978">
        <w:rPr>
          <w:rFonts w:ascii="Arial" w:eastAsia="Times New Roman" w:hAnsi="Arial" w:cs="Arial"/>
          <w:color w:val="000000"/>
        </w:rPr>
        <w:t>покретање</w:t>
      </w:r>
      <w:proofErr w:type="gramEnd"/>
      <w:r w:rsidRPr="00097978">
        <w:rPr>
          <w:rFonts w:ascii="Arial" w:eastAsia="Times New Roman" w:hAnsi="Arial" w:cs="Arial"/>
          <w:color w:val="000000"/>
        </w:rPr>
        <w:t xml:space="preserve"> поступка за утврђивање дисциплинске, материјалне и друге одговорности радника,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w:t>
      </w:r>
      <w:proofErr w:type="gramStart"/>
      <w:r w:rsidRPr="00097978">
        <w:rPr>
          <w:rFonts w:ascii="Arial" w:eastAsia="Times New Roman" w:hAnsi="Arial" w:cs="Arial"/>
          <w:color w:val="000000"/>
        </w:rPr>
        <w:t>отказ</w:t>
      </w:r>
      <w:proofErr w:type="gramEnd"/>
      <w:r w:rsidRPr="00097978">
        <w:rPr>
          <w:rFonts w:ascii="Arial" w:eastAsia="Times New Roman" w:hAnsi="Arial" w:cs="Arial"/>
          <w:color w:val="000000"/>
        </w:rPr>
        <w:t xml:space="preserve"> уговора о раду, односно престанак радног или другог уговорног односа по основу рада,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4) </w:t>
      </w:r>
      <w:proofErr w:type="gramStart"/>
      <w:r w:rsidRPr="00097978">
        <w:rPr>
          <w:rFonts w:ascii="Arial" w:eastAsia="Times New Roman" w:hAnsi="Arial" w:cs="Arial"/>
          <w:color w:val="000000"/>
        </w:rPr>
        <w:t>проглашавање</w:t>
      </w:r>
      <w:proofErr w:type="gramEnd"/>
      <w:r w:rsidRPr="00097978">
        <w:rPr>
          <w:rFonts w:ascii="Arial" w:eastAsia="Times New Roman" w:hAnsi="Arial" w:cs="Arial"/>
          <w:color w:val="000000"/>
        </w:rPr>
        <w:t xml:space="preserve"> радника вишком, у складу са прописима којима се уређује област рада.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Право на заштиту из става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 има и лице које је присуствовало или свједочило узнемиравању, одбило налог за поступање које представља узнемиравање на раду или на било који начин учествовало у поступку за заштиту од узнемиравања, пружило или имало намјеру пружити информације или потребне доказе у поступку заштите од узнемиравања на раду.</w:t>
      </w:r>
    </w:p>
    <w:p w:rsidR="00097978" w:rsidRPr="00097978" w:rsidRDefault="00097978" w:rsidP="00097978">
      <w:pPr>
        <w:spacing w:after="0" w:line="240" w:lineRule="auto"/>
        <w:jc w:val="center"/>
        <w:rPr>
          <w:rFonts w:ascii="Arial" w:eastAsia="Times New Roman" w:hAnsi="Arial" w:cs="Arial"/>
          <w:color w:val="000000"/>
          <w:sz w:val="31"/>
          <w:szCs w:val="31"/>
        </w:rPr>
      </w:pPr>
      <w:bookmarkStart w:id="29" w:name="str_5"/>
      <w:bookmarkEnd w:id="29"/>
      <w:r w:rsidRPr="00097978">
        <w:rPr>
          <w:rFonts w:ascii="Arial" w:eastAsia="Times New Roman" w:hAnsi="Arial" w:cs="Arial"/>
          <w:color w:val="000000"/>
          <w:sz w:val="31"/>
          <w:szCs w:val="31"/>
        </w:rPr>
        <w:t>ГЛАВА V</w:t>
      </w:r>
    </w:p>
    <w:p w:rsidR="00097978" w:rsidRPr="00097978" w:rsidRDefault="00097978" w:rsidP="00097978">
      <w:pPr>
        <w:spacing w:after="0" w:line="240" w:lineRule="auto"/>
        <w:jc w:val="center"/>
        <w:rPr>
          <w:rFonts w:ascii="Arial" w:eastAsia="Times New Roman" w:hAnsi="Arial" w:cs="Arial"/>
          <w:color w:val="000000"/>
          <w:sz w:val="31"/>
          <w:szCs w:val="31"/>
        </w:rPr>
      </w:pPr>
      <w:r w:rsidRPr="00097978">
        <w:rPr>
          <w:rFonts w:ascii="Arial" w:eastAsia="Times New Roman" w:hAnsi="Arial" w:cs="Arial"/>
          <w:color w:val="000000"/>
          <w:sz w:val="31"/>
          <w:szCs w:val="31"/>
        </w:rPr>
        <w:t>НАДЗОР И КАЗНЕНЕ ОДРЕДБЕ</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30" w:name="clan_25"/>
      <w:bookmarkEnd w:id="30"/>
      <w:r w:rsidRPr="00097978">
        <w:rPr>
          <w:rFonts w:ascii="Arial" w:eastAsia="Times New Roman" w:hAnsi="Arial" w:cs="Arial"/>
          <w:b/>
          <w:bCs/>
          <w:color w:val="000000"/>
          <w:sz w:val="27"/>
          <w:szCs w:val="27"/>
        </w:rPr>
        <w:t>Члан 25</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Инспекцијски надзор над примјеном овог закона врши инспекција рада у саставу Републичке управе за инспекцијске послове, у складу са овим законом и прописима којима је уређена област инспекција.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(2) Инспекцијски надзор над примјеном овог закона у дијелу који се односи на узнемиравање на раду у републичким органима управе и јединицама локалне самоуправе врши управна инспекција, у складу са овим законом и прописом којим је уређена област управне инспекције.</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31" w:name="clan_26"/>
      <w:bookmarkEnd w:id="31"/>
      <w:r w:rsidRPr="00097978">
        <w:rPr>
          <w:rFonts w:ascii="Arial" w:eastAsia="Times New Roman" w:hAnsi="Arial" w:cs="Arial"/>
          <w:b/>
          <w:bCs/>
          <w:color w:val="000000"/>
          <w:sz w:val="27"/>
          <w:szCs w:val="27"/>
        </w:rPr>
        <w:t>Члан 26</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Новчаном казном од 2.000 КМ до 9.000 КМ казниће се за прекршај послодавац ако:</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1) </w:t>
      </w:r>
      <w:proofErr w:type="gramStart"/>
      <w:r w:rsidRPr="00097978">
        <w:rPr>
          <w:rFonts w:ascii="Arial" w:eastAsia="Times New Roman" w:hAnsi="Arial" w:cs="Arial"/>
          <w:color w:val="000000"/>
        </w:rPr>
        <w:t>злоупотријеби</w:t>
      </w:r>
      <w:proofErr w:type="gramEnd"/>
      <w:r w:rsidRPr="00097978">
        <w:rPr>
          <w:rFonts w:ascii="Arial" w:eastAsia="Times New Roman" w:hAnsi="Arial" w:cs="Arial"/>
          <w:color w:val="000000"/>
        </w:rPr>
        <w:t xml:space="preserve"> право на заштиту од узнемиравања на раду (члан 9. став 2),</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w:t>
      </w:r>
      <w:proofErr w:type="gramStart"/>
      <w:r w:rsidRPr="00097978">
        <w:rPr>
          <w:rFonts w:ascii="Arial" w:eastAsia="Times New Roman" w:hAnsi="Arial" w:cs="Arial"/>
          <w:color w:val="000000"/>
        </w:rPr>
        <w:t>не</w:t>
      </w:r>
      <w:proofErr w:type="gramEnd"/>
      <w:r w:rsidRPr="00097978">
        <w:rPr>
          <w:rFonts w:ascii="Arial" w:eastAsia="Times New Roman" w:hAnsi="Arial" w:cs="Arial"/>
          <w:color w:val="000000"/>
        </w:rPr>
        <w:t xml:space="preserve"> информише радника, односно представнике радника (члан 11. став 1),</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w:t>
      </w:r>
      <w:proofErr w:type="gramStart"/>
      <w:r w:rsidRPr="00097978">
        <w:rPr>
          <w:rFonts w:ascii="Arial" w:eastAsia="Times New Roman" w:hAnsi="Arial" w:cs="Arial"/>
          <w:color w:val="000000"/>
        </w:rPr>
        <w:t>представнику</w:t>
      </w:r>
      <w:proofErr w:type="gramEnd"/>
      <w:r w:rsidRPr="00097978">
        <w:rPr>
          <w:rFonts w:ascii="Arial" w:eastAsia="Times New Roman" w:hAnsi="Arial" w:cs="Arial"/>
          <w:color w:val="000000"/>
        </w:rPr>
        <w:t xml:space="preserve"> синдиката и другом представнику радника не омогући оспособљавање (члан 11. став 2).</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Новчаном казном од 200 КМ до 900 КМ казниће се одговорно лице код послодавца за прекршај из става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32" w:name="clan_27"/>
      <w:bookmarkEnd w:id="32"/>
      <w:r w:rsidRPr="00097978">
        <w:rPr>
          <w:rFonts w:ascii="Arial" w:eastAsia="Times New Roman" w:hAnsi="Arial" w:cs="Arial"/>
          <w:b/>
          <w:bCs/>
          <w:color w:val="000000"/>
          <w:sz w:val="27"/>
          <w:szCs w:val="27"/>
        </w:rPr>
        <w:lastRenderedPageBreak/>
        <w:t>Члан 27</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(1) Новчаном казном од 3.000 КМ до 12.000 КМ казниће се за прекршај послодавац ако:</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1) </w:t>
      </w:r>
      <w:proofErr w:type="gramStart"/>
      <w:r w:rsidRPr="00097978">
        <w:rPr>
          <w:rFonts w:ascii="Arial" w:eastAsia="Times New Roman" w:hAnsi="Arial" w:cs="Arial"/>
          <w:color w:val="000000"/>
        </w:rPr>
        <w:t>не</w:t>
      </w:r>
      <w:proofErr w:type="gramEnd"/>
      <w:r w:rsidRPr="00097978">
        <w:rPr>
          <w:rFonts w:ascii="Arial" w:eastAsia="Times New Roman" w:hAnsi="Arial" w:cs="Arial"/>
          <w:color w:val="000000"/>
        </w:rPr>
        <w:t xml:space="preserve"> организује процес рада на начин да спријечи узнемиравање на раду (члан 10),</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w:t>
      </w:r>
      <w:proofErr w:type="gramStart"/>
      <w:r w:rsidRPr="00097978">
        <w:rPr>
          <w:rFonts w:ascii="Arial" w:eastAsia="Times New Roman" w:hAnsi="Arial" w:cs="Arial"/>
          <w:color w:val="000000"/>
        </w:rPr>
        <w:t>раднику</w:t>
      </w:r>
      <w:proofErr w:type="gramEnd"/>
      <w:r w:rsidRPr="00097978">
        <w:rPr>
          <w:rFonts w:ascii="Arial" w:eastAsia="Times New Roman" w:hAnsi="Arial" w:cs="Arial"/>
          <w:color w:val="000000"/>
        </w:rPr>
        <w:t xml:space="preserve"> не обезбиједи заштиту од узнемиравања на раду (члан 14),</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3) </w:t>
      </w:r>
      <w:proofErr w:type="gramStart"/>
      <w:r w:rsidRPr="00097978">
        <w:rPr>
          <w:rFonts w:ascii="Arial" w:eastAsia="Times New Roman" w:hAnsi="Arial" w:cs="Arial"/>
          <w:color w:val="000000"/>
        </w:rPr>
        <w:t>поступи</w:t>
      </w:r>
      <w:proofErr w:type="gramEnd"/>
      <w:r w:rsidRPr="00097978">
        <w:rPr>
          <w:rFonts w:ascii="Arial" w:eastAsia="Times New Roman" w:hAnsi="Arial" w:cs="Arial"/>
          <w:color w:val="000000"/>
        </w:rPr>
        <w:t xml:space="preserve"> супротно члану 15.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закона,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4) </w:t>
      </w:r>
      <w:proofErr w:type="gramStart"/>
      <w:r w:rsidRPr="00097978">
        <w:rPr>
          <w:rFonts w:ascii="Arial" w:eastAsia="Times New Roman" w:hAnsi="Arial" w:cs="Arial"/>
          <w:color w:val="000000"/>
        </w:rPr>
        <w:t>не</w:t>
      </w:r>
      <w:proofErr w:type="gramEnd"/>
      <w:r w:rsidRPr="00097978">
        <w:rPr>
          <w:rFonts w:ascii="Arial" w:eastAsia="Times New Roman" w:hAnsi="Arial" w:cs="Arial"/>
          <w:color w:val="000000"/>
        </w:rPr>
        <w:t xml:space="preserve"> доносе рјешење о обустављању поступка (члан 16. став 3),</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5) </w:t>
      </w:r>
      <w:proofErr w:type="gramStart"/>
      <w:r w:rsidRPr="00097978">
        <w:rPr>
          <w:rFonts w:ascii="Arial" w:eastAsia="Times New Roman" w:hAnsi="Arial" w:cs="Arial"/>
          <w:color w:val="000000"/>
        </w:rPr>
        <w:t>не</w:t>
      </w:r>
      <w:proofErr w:type="gramEnd"/>
      <w:r w:rsidRPr="00097978">
        <w:rPr>
          <w:rFonts w:ascii="Arial" w:eastAsia="Times New Roman" w:hAnsi="Arial" w:cs="Arial"/>
          <w:color w:val="000000"/>
        </w:rPr>
        <w:t xml:space="preserve"> спроведе мјере из споразума (члан 17),</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6) </w:t>
      </w:r>
      <w:proofErr w:type="gramStart"/>
      <w:r w:rsidRPr="00097978">
        <w:rPr>
          <w:rFonts w:ascii="Arial" w:eastAsia="Times New Roman" w:hAnsi="Arial" w:cs="Arial"/>
          <w:color w:val="000000"/>
        </w:rPr>
        <w:t>не</w:t>
      </w:r>
      <w:proofErr w:type="gramEnd"/>
      <w:r w:rsidRPr="00097978">
        <w:rPr>
          <w:rFonts w:ascii="Arial" w:eastAsia="Times New Roman" w:hAnsi="Arial" w:cs="Arial"/>
          <w:color w:val="000000"/>
        </w:rPr>
        <w:t xml:space="preserve"> изрекне мјеру за спречавање узнемиравања на раду до окончања поступка (члан 19),</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7) радника који је покренуо поступак заштите стави у неравноправан положај у односу на друге раднике, против тог радника покрене поступак за утврђивање дисциплинске, материјалне или друге одговорности, или му откаже уговор о раду, или други уговорни однос по основу рада, или га прогласи вишком (члан 24. став 1),</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8) </w:t>
      </w:r>
      <w:proofErr w:type="gramStart"/>
      <w:r w:rsidRPr="00097978">
        <w:rPr>
          <w:rFonts w:ascii="Arial" w:eastAsia="Times New Roman" w:hAnsi="Arial" w:cs="Arial"/>
          <w:color w:val="000000"/>
        </w:rPr>
        <w:t>поступи</w:t>
      </w:r>
      <w:proofErr w:type="gramEnd"/>
      <w:r w:rsidRPr="00097978">
        <w:rPr>
          <w:rFonts w:ascii="Arial" w:eastAsia="Times New Roman" w:hAnsi="Arial" w:cs="Arial"/>
          <w:color w:val="000000"/>
        </w:rPr>
        <w:t xml:space="preserve"> супротно одредби члана 24. </w:t>
      </w:r>
      <w:proofErr w:type="gramStart"/>
      <w:r w:rsidRPr="00097978">
        <w:rPr>
          <w:rFonts w:ascii="Arial" w:eastAsia="Times New Roman" w:hAnsi="Arial" w:cs="Arial"/>
          <w:color w:val="000000"/>
        </w:rPr>
        <w:t>став</w:t>
      </w:r>
      <w:proofErr w:type="gramEnd"/>
      <w:r w:rsidRPr="00097978">
        <w:rPr>
          <w:rFonts w:ascii="Arial" w:eastAsia="Times New Roman" w:hAnsi="Arial" w:cs="Arial"/>
          <w:color w:val="000000"/>
        </w:rPr>
        <w:t xml:space="preserve"> 2.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закона.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(2) Новчаном казном од 300 КМ до 1.200 КМ казниће се одговорно лице код послодавца за прекршај из става 1.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члана.</w:t>
      </w:r>
    </w:p>
    <w:p w:rsidR="00097978" w:rsidRPr="00097978" w:rsidRDefault="00097978" w:rsidP="00097978">
      <w:pPr>
        <w:spacing w:after="0" w:line="240" w:lineRule="auto"/>
        <w:jc w:val="center"/>
        <w:rPr>
          <w:rFonts w:ascii="Arial" w:eastAsia="Times New Roman" w:hAnsi="Arial" w:cs="Arial"/>
          <w:color w:val="000000"/>
          <w:sz w:val="31"/>
          <w:szCs w:val="31"/>
        </w:rPr>
      </w:pPr>
      <w:bookmarkStart w:id="33" w:name="str_6"/>
      <w:bookmarkEnd w:id="33"/>
      <w:r w:rsidRPr="00097978">
        <w:rPr>
          <w:rFonts w:ascii="Arial" w:eastAsia="Times New Roman" w:hAnsi="Arial" w:cs="Arial"/>
          <w:color w:val="000000"/>
          <w:sz w:val="31"/>
          <w:szCs w:val="31"/>
        </w:rPr>
        <w:t>ГЛАВА VI</w:t>
      </w:r>
    </w:p>
    <w:p w:rsidR="00097978" w:rsidRPr="00097978" w:rsidRDefault="00097978" w:rsidP="00097978">
      <w:pPr>
        <w:spacing w:after="0" w:line="240" w:lineRule="auto"/>
        <w:jc w:val="center"/>
        <w:rPr>
          <w:rFonts w:ascii="Arial" w:eastAsia="Times New Roman" w:hAnsi="Arial" w:cs="Arial"/>
          <w:color w:val="000000"/>
          <w:sz w:val="31"/>
          <w:szCs w:val="31"/>
        </w:rPr>
      </w:pPr>
      <w:r w:rsidRPr="00097978">
        <w:rPr>
          <w:rFonts w:ascii="Arial" w:eastAsia="Times New Roman" w:hAnsi="Arial" w:cs="Arial"/>
          <w:color w:val="000000"/>
          <w:sz w:val="31"/>
          <w:szCs w:val="31"/>
        </w:rPr>
        <w:t>ПРЕЛАЗНА И ЗАВРШНА ОДРЕДБА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34" w:name="clan_28"/>
      <w:bookmarkEnd w:id="34"/>
      <w:r w:rsidRPr="00097978">
        <w:rPr>
          <w:rFonts w:ascii="Arial" w:eastAsia="Times New Roman" w:hAnsi="Arial" w:cs="Arial"/>
          <w:b/>
          <w:bCs/>
          <w:color w:val="000000"/>
          <w:sz w:val="27"/>
          <w:szCs w:val="27"/>
        </w:rPr>
        <w:t>Члан 28</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 xml:space="preserve">(1) Послодавац je дужан да у року од шест мјесеци од дана ступања на снагу овог закона донесе општи акт из члана 15. </w:t>
      </w:r>
      <w:proofErr w:type="gramStart"/>
      <w:r w:rsidRPr="00097978">
        <w:rPr>
          <w:rFonts w:ascii="Arial" w:eastAsia="Times New Roman" w:hAnsi="Arial" w:cs="Arial"/>
          <w:color w:val="000000"/>
        </w:rPr>
        <w:t>став</w:t>
      </w:r>
      <w:proofErr w:type="gramEnd"/>
      <w:r w:rsidRPr="00097978">
        <w:rPr>
          <w:rFonts w:ascii="Arial" w:eastAsia="Times New Roman" w:hAnsi="Arial" w:cs="Arial"/>
          <w:color w:val="000000"/>
        </w:rPr>
        <w:t xml:space="preserve"> 4. </w:t>
      </w:r>
      <w:proofErr w:type="gramStart"/>
      <w:r w:rsidRPr="00097978">
        <w:rPr>
          <w:rFonts w:ascii="Arial" w:eastAsia="Times New Roman" w:hAnsi="Arial" w:cs="Arial"/>
          <w:color w:val="000000"/>
        </w:rPr>
        <w:t>овог</w:t>
      </w:r>
      <w:proofErr w:type="gramEnd"/>
      <w:r w:rsidRPr="00097978">
        <w:rPr>
          <w:rFonts w:ascii="Arial" w:eastAsia="Times New Roman" w:hAnsi="Arial" w:cs="Arial"/>
          <w:color w:val="000000"/>
        </w:rPr>
        <w:t xml:space="preserve"> закона.</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(2) Поступци за остваривање права на заштиту од узнемиравања на раду, који до дана ступања на снагу овог закона нису окончани по одредбама закона којима се уређује област рада, окончаће се по одредбама тог закона.</w:t>
      </w:r>
    </w:p>
    <w:p w:rsidR="00097978" w:rsidRPr="00097978" w:rsidRDefault="00097978" w:rsidP="00097978">
      <w:pPr>
        <w:spacing w:before="240" w:after="120" w:line="240" w:lineRule="auto"/>
        <w:jc w:val="center"/>
        <w:rPr>
          <w:rFonts w:ascii="Arial" w:eastAsia="Times New Roman" w:hAnsi="Arial" w:cs="Arial"/>
          <w:b/>
          <w:bCs/>
          <w:color w:val="000000"/>
          <w:sz w:val="27"/>
          <w:szCs w:val="27"/>
        </w:rPr>
      </w:pPr>
      <w:bookmarkStart w:id="35" w:name="clan_29"/>
      <w:bookmarkEnd w:id="35"/>
      <w:r w:rsidRPr="00097978">
        <w:rPr>
          <w:rFonts w:ascii="Arial" w:eastAsia="Times New Roman" w:hAnsi="Arial" w:cs="Arial"/>
          <w:b/>
          <w:bCs/>
          <w:color w:val="000000"/>
          <w:sz w:val="27"/>
          <w:szCs w:val="27"/>
        </w:rPr>
        <w:t>Члан 29</w:t>
      </w:r>
    </w:p>
    <w:p w:rsidR="00097978" w:rsidRPr="00097978" w:rsidRDefault="00097978" w:rsidP="00097978">
      <w:pPr>
        <w:spacing w:before="100" w:beforeAutospacing="1" w:after="100" w:afterAutospacing="1" w:line="240" w:lineRule="auto"/>
        <w:rPr>
          <w:rFonts w:ascii="Arial" w:eastAsia="Times New Roman" w:hAnsi="Arial" w:cs="Arial"/>
          <w:color w:val="000000"/>
        </w:rPr>
      </w:pPr>
      <w:r w:rsidRPr="00097978">
        <w:rPr>
          <w:rFonts w:ascii="Arial" w:eastAsia="Times New Roman" w:hAnsi="Arial" w:cs="Arial"/>
          <w:color w:val="000000"/>
        </w:rPr>
        <w:t>Овај закон ступа на снагу осмог дана од дана објављивања у "Службеном гласнику Републике Српске".</w:t>
      </w:r>
    </w:p>
    <w:p w:rsidR="00806DF8" w:rsidRDefault="00806DF8"/>
    <w:sectPr w:rsidR="0080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78"/>
    <w:rsid w:val="00097978"/>
    <w:rsid w:val="0080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FD80"/>
  <w15:chartTrackingRefBased/>
  <w15:docId w15:val="{7219DFD6-230B-4609-966F-4D7C78F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2493</Words>
  <Characters>14211</Characters>
  <Application>Microsoft Office Word</Application>
  <DocSecurity>0</DocSecurity>
  <Lines>118</Lines>
  <Paragraphs>33</Paragraphs>
  <ScaleCrop>false</ScaleCrop>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2021-10-14T05:48:00Z</dcterms:created>
  <dcterms:modified xsi:type="dcterms:W3CDTF">2021-10-14T05:49:00Z</dcterms:modified>
</cp:coreProperties>
</file>